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6E" w:rsidRPr="005D5A32" w:rsidRDefault="008C5D6E" w:rsidP="008C5D6E">
      <w:pPr>
        <w:jc w:val="center"/>
        <w:rPr>
          <w:rFonts w:ascii="LilyUPC" w:hAnsi="LilyUPC" w:cs="LilyUPC"/>
          <w:b/>
          <w:bCs/>
          <w:sz w:val="96"/>
          <w:szCs w:val="96"/>
        </w:rPr>
      </w:pPr>
      <w:r w:rsidRPr="005D5A32">
        <w:rPr>
          <w:rFonts w:ascii="LilyUPC" w:hAnsi="LilyUPC" w:cs="LilyUPC"/>
          <w:b/>
          <w:bCs/>
          <w:sz w:val="96"/>
          <w:szCs w:val="96"/>
          <w:cs/>
        </w:rPr>
        <w:t>ขอเชิญประชาชนตำบลท่างิ้ว ทุกท่าน</w:t>
      </w:r>
    </w:p>
    <w:p w:rsidR="008C5D6E" w:rsidRPr="005D5A32" w:rsidRDefault="008C5D6E" w:rsidP="008C5D6E">
      <w:pPr>
        <w:jc w:val="center"/>
        <w:rPr>
          <w:rFonts w:ascii="LilyUPC" w:hAnsi="LilyUPC" w:cs="LilyUPC"/>
          <w:b/>
          <w:bCs/>
          <w:sz w:val="72"/>
          <w:szCs w:val="72"/>
        </w:rPr>
      </w:pPr>
      <w:r>
        <w:rPr>
          <w:rFonts w:ascii="JasmineUPC" w:hAnsi="JasmineUPC" w:cs="JasmineUPC"/>
          <w:noProof/>
          <w:sz w:val="52"/>
          <w:szCs w:val="52"/>
        </w:rPr>
        <w:drawing>
          <wp:inline distT="0" distB="0" distL="0" distR="0" wp14:anchorId="03614C00" wp14:editId="46AD576B">
            <wp:extent cx="2628900" cy="1743075"/>
            <wp:effectExtent l="0" t="0" r="0" b="0"/>
            <wp:docPr id="1" name="รูปภาพ 1" descr="C:\Users\Administrato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lyUPC" w:hAnsi="LilyUPC" w:cs="LilyUPC"/>
          <w:b/>
          <w:bCs/>
          <w:noProof/>
          <w:sz w:val="72"/>
          <w:szCs w:val="72"/>
        </w:rPr>
        <w:drawing>
          <wp:inline distT="0" distB="0" distL="0" distR="0" wp14:anchorId="02FF7F4A" wp14:editId="1EC2DE13">
            <wp:extent cx="2619375" cy="1743075"/>
            <wp:effectExtent l="0" t="0" r="0" b="0"/>
            <wp:docPr id="3" name="รูปภาพ 3" descr="C:\Users\Administrator\Pictures\imagesCAHEOX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imagesCAHEOX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6E" w:rsidRPr="005D5A32" w:rsidRDefault="008C5D6E" w:rsidP="008C5D6E">
      <w:pPr>
        <w:jc w:val="center"/>
        <w:rPr>
          <w:rFonts w:ascii="JasmineUPC" w:hAnsi="JasmineUPC" w:cs="JasmineUPC"/>
          <w:b/>
          <w:bCs/>
          <w:sz w:val="52"/>
          <w:szCs w:val="52"/>
        </w:rPr>
      </w:pPr>
      <w:r w:rsidRPr="005D5A32">
        <w:rPr>
          <w:rFonts w:ascii="JasmineUPC" w:hAnsi="JasmineUPC" w:cs="JasmineUPC"/>
          <w:b/>
          <w:bCs/>
          <w:sz w:val="52"/>
          <w:szCs w:val="52"/>
          <w:cs/>
        </w:rPr>
        <w:t xml:space="preserve">นำสัตว์เลี้ยง สุนัข และแมว เข้ารับการฉีดวัคซีนป้องกันโรคพิษสุนัขบ้า  ฉีดวัคซีนคุมกำเนิด </w:t>
      </w:r>
    </w:p>
    <w:p w:rsidR="008C5D6E" w:rsidRDefault="008C5D6E" w:rsidP="008C5D6E">
      <w:pPr>
        <w:jc w:val="center"/>
        <w:rPr>
          <w:rFonts w:ascii="JasmineUPC" w:hAnsi="JasmineUPC" w:cs="JasmineUPC" w:hint="cs"/>
          <w:b/>
          <w:bCs/>
          <w:sz w:val="52"/>
          <w:szCs w:val="52"/>
        </w:rPr>
      </w:pPr>
      <w:r w:rsidRPr="005D5A32">
        <w:rPr>
          <w:rFonts w:ascii="JasmineUPC" w:hAnsi="JasmineUPC" w:cs="JasmineUPC"/>
          <w:b/>
          <w:bCs/>
          <w:sz w:val="52"/>
          <w:szCs w:val="52"/>
          <w:cs/>
        </w:rPr>
        <w:t>และทำหมันสัตว์</w:t>
      </w:r>
      <w:r w:rsidRPr="005D5A32">
        <w:rPr>
          <w:rFonts w:ascii="JasmineUPC" w:hAnsi="JasmineUPC" w:cs="JasmineUPC"/>
          <w:b/>
          <w:bCs/>
          <w:sz w:val="52"/>
          <w:szCs w:val="52"/>
        </w:rPr>
        <w:t xml:space="preserve"> </w:t>
      </w:r>
      <w:r w:rsidRPr="005D5A32">
        <w:rPr>
          <w:rFonts w:ascii="JasmineUPC" w:hAnsi="JasmineUPC" w:cs="JasmineUPC"/>
          <w:b/>
          <w:bCs/>
          <w:sz w:val="52"/>
          <w:szCs w:val="52"/>
          <w:cs/>
        </w:rPr>
        <w:t xml:space="preserve">ตามโครงการบูรณาการร่วมระหว่างเทศบาลตำบลท่างิ้ว กับ </w:t>
      </w:r>
    </w:p>
    <w:p w:rsidR="008C5D6E" w:rsidRDefault="008C5D6E" w:rsidP="008C5D6E">
      <w:pPr>
        <w:jc w:val="center"/>
        <w:rPr>
          <w:rFonts w:ascii="JasmineUPC" w:hAnsi="JasmineUPC" w:cs="JasmineUPC" w:hint="cs"/>
          <w:b/>
          <w:bCs/>
          <w:sz w:val="52"/>
          <w:szCs w:val="52"/>
        </w:rPr>
      </w:pPr>
      <w:r w:rsidRPr="005D5A32">
        <w:rPr>
          <w:rFonts w:ascii="JasmineUPC" w:hAnsi="JasmineUPC" w:cs="JasmineUPC"/>
          <w:b/>
          <w:bCs/>
          <w:sz w:val="52"/>
          <w:szCs w:val="52"/>
          <w:cs/>
        </w:rPr>
        <w:t>สำนักงานปศุสัตว์</w:t>
      </w:r>
      <w:r>
        <w:rPr>
          <w:rFonts w:ascii="JasmineUPC" w:hAnsi="JasmineUPC" w:cs="JasmineUPC" w:hint="cs"/>
          <w:b/>
          <w:bCs/>
          <w:sz w:val="52"/>
          <w:szCs w:val="52"/>
          <w:cs/>
        </w:rPr>
        <w:t xml:space="preserve">  </w:t>
      </w:r>
      <w:r w:rsidRPr="005D5A32">
        <w:rPr>
          <w:rFonts w:ascii="JasmineUPC" w:hAnsi="JasmineUPC" w:cs="JasmineUPC"/>
          <w:b/>
          <w:bCs/>
          <w:sz w:val="52"/>
          <w:szCs w:val="52"/>
          <w:cs/>
        </w:rPr>
        <w:t>อำเภอเมืองนครศรีธรรมราช</w:t>
      </w:r>
      <w:r w:rsidRPr="005D5A32">
        <w:rPr>
          <w:rFonts w:ascii="JasmineUPC" w:hAnsi="JasmineUPC" w:cs="JasmineUPC"/>
          <w:b/>
          <w:bCs/>
          <w:sz w:val="52"/>
          <w:szCs w:val="52"/>
        </w:rPr>
        <w:t xml:space="preserve"> </w:t>
      </w:r>
    </w:p>
    <w:p w:rsidR="008C5D6E" w:rsidRPr="005D5A32" w:rsidRDefault="008C5D6E" w:rsidP="008C5D6E">
      <w:pPr>
        <w:jc w:val="center"/>
        <w:rPr>
          <w:rFonts w:ascii="JasmineUPC" w:hAnsi="JasmineUPC" w:cs="JasmineUPC"/>
          <w:b/>
          <w:bCs/>
          <w:sz w:val="52"/>
          <w:szCs w:val="52"/>
        </w:rPr>
      </w:pPr>
      <w:r w:rsidRPr="005D5A32">
        <w:rPr>
          <w:rFonts w:ascii="JasmineUPC" w:hAnsi="JasmineUPC" w:cs="JasmineUPC"/>
          <w:b/>
          <w:bCs/>
          <w:sz w:val="52"/>
          <w:szCs w:val="52"/>
          <w:cs/>
        </w:rPr>
        <w:t>ในการป้องกันและกำจัดโรคพิษสุนับบ้าในสัตว์เลี้ยง</w:t>
      </w:r>
      <w:r>
        <w:rPr>
          <w:rFonts w:ascii="JasmineUPC" w:hAnsi="JasmineUPC" w:cs="JasmineUPC"/>
          <w:b/>
          <w:bCs/>
          <w:sz w:val="52"/>
          <w:szCs w:val="52"/>
        </w:rPr>
        <w:t xml:space="preserve">  </w:t>
      </w:r>
      <w:bookmarkStart w:id="0" w:name="_GoBack"/>
      <w:bookmarkEnd w:id="0"/>
      <w:r w:rsidRPr="005D5A32">
        <w:rPr>
          <w:rFonts w:ascii="JasmineUPC" w:hAnsi="JasmineUPC" w:cs="JasmineUPC"/>
          <w:b/>
          <w:bCs/>
          <w:sz w:val="52"/>
          <w:szCs w:val="52"/>
          <w:cs/>
        </w:rPr>
        <w:t>ประจำปี พ.ศ. 2556</w:t>
      </w:r>
    </w:p>
    <w:p w:rsidR="008C5D6E" w:rsidRPr="005D5A32" w:rsidRDefault="008C5D6E" w:rsidP="008C5D6E">
      <w:pPr>
        <w:jc w:val="center"/>
        <w:rPr>
          <w:rFonts w:ascii="JasmineUPC" w:hAnsi="JasmineUPC" w:cs="JasmineUPC"/>
          <w:b/>
          <w:bCs/>
          <w:sz w:val="52"/>
          <w:szCs w:val="52"/>
        </w:rPr>
      </w:pPr>
      <w:r w:rsidRPr="005D5A32">
        <w:rPr>
          <w:rFonts w:ascii="JasmineUPC" w:hAnsi="JasmineUPC" w:cs="JasmineUPC"/>
          <w:b/>
          <w:bCs/>
          <w:sz w:val="52"/>
          <w:szCs w:val="52"/>
          <w:cs/>
        </w:rPr>
        <w:t>วันที่ 7 เดือนมิถุนายน พ.ศ. 2556</w:t>
      </w:r>
      <w:r w:rsidRPr="005D5A32">
        <w:rPr>
          <w:rFonts w:ascii="JasmineUPC" w:hAnsi="JasmineUPC" w:cs="JasmineUPC"/>
          <w:b/>
          <w:bCs/>
          <w:sz w:val="52"/>
          <w:szCs w:val="52"/>
        </w:rPr>
        <w:t xml:space="preserve"> </w:t>
      </w:r>
      <w:r w:rsidRPr="005D5A32">
        <w:rPr>
          <w:rFonts w:ascii="JasmineUPC" w:hAnsi="JasmineUPC" w:cs="JasmineUPC"/>
          <w:b/>
          <w:bCs/>
          <w:sz w:val="52"/>
          <w:szCs w:val="52"/>
          <w:cs/>
        </w:rPr>
        <w:t>เวลา 09.00 น. – 14.00 น.</w:t>
      </w:r>
    </w:p>
    <w:p w:rsidR="008C5D6E" w:rsidRPr="005D5A32" w:rsidRDefault="008C5D6E" w:rsidP="008C5D6E">
      <w:pPr>
        <w:jc w:val="center"/>
        <w:rPr>
          <w:rFonts w:ascii="JasmineUPC" w:hAnsi="JasmineUPC" w:cs="JasmineUPC"/>
          <w:b/>
          <w:bCs/>
          <w:sz w:val="52"/>
          <w:szCs w:val="52"/>
        </w:rPr>
      </w:pPr>
      <w:r w:rsidRPr="005D5A32">
        <w:rPr>
          <w:rFonts w:ascii="JasmineUPC" w:hAnsi="JasmineUPC" w:cs="JasmineUPC"/>
          <w:b/>
          <w:bCs/>
          <w:sz w:val="52"/>
          <w:szCs w:val="52"/>
          <w:cs/>
        </w:rPr>
        <w:t xml:space="preserve">ณ  ศาลาเอนกประสงค์ (สระบัว) หมู่ที่ 4 ตำบลท่างิ้ว  อำเภอเมืองนครศรีธรรมราช </w:t>
      </w:r>
    </w:p>
    <w:p w:rsidR="008C5D6E" w:rsidRPr="005D5A32" w:rsidRDefault="008C5D6E" w:rsidP="008C5D6E">
      <w:pPr>
        <w:jc w:val="center"/>
        <w:rPr>
          <w:rFonts w:ascii="JasmineUPC" w:hAnsi="JasmineUPC" w:cs="JasmineUPC"/>
          <w:b/>
          <w:bCs/>
          <w:sz w:val="52"/>
          <w:szCs w:val="52"/>
        </w:rPr>
      </w:pPr>
      <w:r w:rsidRPr="005D5A32">
        <w:rPr>
          <w:rFonts w:ascii="JasmineUPC" w:hAnsi="JasmineUPC" w:cs="JasmineUPC"/>
          <w:b/>
          <w:bCs/>
          <w:sz w:val="52"/>
          <w:szCs w:val="52"/>
          <w:cs/>
        </w:rPr>
        <w:t>จังหวัดนครศรีธรรมราช</w:t>
      </w:r>
    </w:p>
    <w:p w:rsidR="008C5D6E" w:rsidRPr="005D5A32" w:rsidRDefault="008C5D6E" w:rsidP="008C5D6E">
      <w:pPr>
        <w:jc w:val="center"/>
        <w:rPr>
          <w:rFonts w:ascii="JasmineUPC" w:hAnsi="JasmineUPC" w:cs="JasmineUPC"/>
          <w:b/>
          <w:bCs/>
          <w:sz w:val="52"/>
          <w:szCs w:val="52"/>
        </w:rPr>
      </w:pPr>
    </w:p>
    <w:p w:rsidR="008C5D6E" w:rsidRDefault="008C5D6E" w:rsidP="008C5D6E">
      <w:pPr>
        <w:jc w:val="center"/>
        <w:rPr>
          <w:rFonts w:ascii="JasmineUPC" w:hAnsi="JasmineUPC" w:cs="JasmineUPC"/>
          <w:b/>
          <w:bCs/>
          <w:sz w:val="52"/>
          <w:szCs w:val="52"/>
        </w:rPr>
      </w:pPr>
      <w:r w:rsidRPr="005D5A32">
        <w:rPr>
          <w:rFonts w:ascii="JasmineUPC" w:hAnsi="JasmineUPC" w:cs="JasmineUPC" w:hint="cs"/>
          <w:b/>
          <w:bCs/>
          <w:sz w:val="52"/>
          <w:szCs w:val="52"/>
          <w:cs/>
        </w:rPr>
        <w:t xml:space="preserve">ติดต่อสอบถามข้อมูลได้ที่....กองสาธารณสุขและสิ่งแวดล้อม  </w:t>
      </w:r>
      <w:r>
        <w:rPr>
          <w:rFonts w:ascii="JasmineUPC" w:hAnsi="JasmineUPC" w:cs="JasmineUPC" w:hint="cs"/>
          <w:b/>
          <w:bCs/>
          <w:sz w:val="52"/>
          <w:szCs w:val="52"/>
          <w:cs/>
        </w:rPr>
        <w:t>เทศบาลตำบลท่างิ้ว</w:t>
      </w:r>
    </w:p>
    <w:p w:rsidR="008C5D6E" w:rsidRPr="005D5A32" w:rsidRDefault="008C5D6E" w:rsidP="008C5D6E">
      <w:pPr>
        <w:jc w:val="center"/>
        <w:rPr>
          <w:rFonts w:ascii="JasmineUPC" w:hAnsi="JasmineUPC" w:cs="JasmineUPC"/>
          <w:b/>
          <w:bCs/>
          <w:sz w:val="52"/>
          <w:szCs w:val="52"/>
          <w:cs/>
        </w:rPr>
      </w:pPr>
      <w:r w:rsidRPr="005D5A32">
        <w:rPr>
          <w:rFonts w:ascii="JasmineUPC" w:hAnsi="JasmineUPC" w:cs="JasmineUPC" w:hint="cs"/>
          <w:b/>
          <w:bCs/>
          <w:sz w:val="52"/>
          <w:szCs w:val="52"/>
        </w:rPr>
        <w:sym w:font="Wingdings" w:char="F028"/>
      </w:r>
      <w:r w:rsidRPr="005D5A32">
        <w:rPr>
          <w:rFonts w:ascii="JasmineUPC" w:hAnsi="JasmineUPC" w:cs="JasmineUPC" w:hint="cs"/>
          <w:b/>
          <w:bCs/>
          <w:sz w:val="52"/>
          <w:szCs w:val="52"/>
          <w:cs/>
        </w:rPr>
        <w:t>โทร. 075-377300</w:t>
      </w:r>
    </w:p>
    <w:p w:rsidR="00663DA6" w:rsidRDefault="008C5D6E"/>
    <w:sectPr w:rsidR="00663DA6" w:rsidSect="008C5D6E">
      <w:pgSz w:w="16838" w:h="11906" w:orient="landscape"/>
      <w:pgMar w:top="709" w:right="536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6E"/>
    <w:rsid w:val="008C5D6E"/>
    <w:rsid w:val="00BB712A"/>
    <w:rsid w:val="00E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6E"/>
    <w:pPr>
      <w:spacing w:after="0" w:line="240" w:lineRule="auto"/>
    </w:pPr>
    <w:rPr>
      <w:rFonts w:ascii="Angsana New" w:eastAsia="Cordi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538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53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53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538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38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538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E538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538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53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53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53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53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5386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No Spacing"/>
    <w:uiPriority w:val="1"/>
    <w:qFormat/>
    <w:rsid w:val="00E53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5D6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5D6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6E"/>
    <w:pPr>
      <w:spacing w:after="0" w:line="240" w:lineRule="auto"/>
    </w:pPr>
    <w:rPr>
      <w:rFonts w:ascii="Angsana New" w:eastAsia="Cordi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538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53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53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538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38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538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E538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538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53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53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53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53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5386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No Spacing"/>
    <w:uiPriority w:val="1"/>
    <w:qFormat/>
    <w:rsid w:val="00E53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5D6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5D6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2013-06-04T08:02:00Z</dcterms:created>
  <dcterms:modified xsi:type="dcterms:W3CDTF">2013-06-04T08:03:00Z</dcterms:modified>
</cp:coreProperties>
</file>